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C70C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105970">
              <w:rPr>
                <w:kern w:val="0"/>
                <w:lang w:eastAsia="ru-RU"/>
              </w:rPr>
              <w:t>8</w:t>
            </w:r>
            <w:r w:rsidR="00BC70CB">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BC70CB" w:rsidRDefault="00BC70CB" w:rsidP="00BC70CB">
      <w:pPr>
        <w:spacing w:after="0"/>
        <w:jc w:val="center"/>
      </w:pPr>
      <w:r w:rsidRPr="00236064">
        <w:t>г. Тула, ул. Железнодорожная, д. 34</w:t>
      </w:r>
    </w:p>
    <w:p w:rsidR="00045CC7" w:rsidRDefault="00BC70CB" w:rsidP="00BC70CB">
      <w:pPr>
        <w:autoSpaceDE w:val="0"/>
        <w:spacing w:after="0"/>
        <w:jc w:val="center"/>
      </w:pPr>
      <w:r w:rsidRPr="00236064">
        <w:t>г. Тула, ул. Мира, д. 56</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BC70CB" w:rsidRDefault="00BC70CB" w:rsidP="00BC70CB">
                  <w:pPr>
                    <w:spacing w:after="0"/>
                    <w:jc w:val="center"/>
                  </w:pPr>
                  <w:r w:rsidRPr="00236064">
                    <w:t>г. Тула, ул. Железнодорожная, д. 34</w:t>
                  </w:r>
                </w:p>
                <w:p w:rsidR="00C84DF0" w:rsidRDefault="00BC70CB" w:rsidP="00BC70CB">
                  <w:pPr>
                    <w:autoSpaceDE w:val="0"/>
                    <w:spacing w:after="0"/>
                    <w:jc w:val="center"/>
                  </w:pPr>
                  <w:r w:rsidRPr="00236064">
                    <w:t>г. Тула, ул. Мира, д. 56</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BC70CB"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BC70CB" w:rsidRDefault="00BC70CB" w:rsidP="00BC70CB">
            <w:pPr>
              <w:spacing w:after="0"/>
              <w:jc w:val="center"/>
            </w:pPr>
            <w:r w:rsidRPr="00236064">
              <w:t>г. Тула, ул. Железнодорожная, д. 34</w:t>
            </w:r>
          </w:p>
          <w:p w:rsidR="004F52DD" w:rsidRDefault="00BC70CB" w:rsidP="00BC70CB">
            <w:pPr>
              <w:autoSpaceDE w:val="0"/>
              <w:spacing w:after="0"/>
              <w:jc w:val="center"/>
            </w:pPr>
            <w:r w:rsidRPr="00236064">
              <w:t>г. Тула, ул. Мира, д. 56</w:t>
            </w:r>
          </w:p>
          <w:p w:rsidR="001B4E9D" w:rsidRPr="003F0B50" w:rsidRDefault="001B4E9D" w:rsidP="001B4E9D">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BC70CB" w:rsidRPr="00236064">
              <w:rPr>
                <w:color w:val="000000"/>
              </w:rPr>
              <w:t>420</w:t>
            </w:r>
            <w:r w:rsidR="00BC70CB">
              <w:rPr>
                <w:color w:val="000000"/>
              </w:rPr>
              <w:t xml:space="preserve"> </w:t>
            </w:r>
            <w:r w:rsidR="00BC70CB" w:rsidRPr="00236064">
              <w:rPr>
                <w:color w:val="000000"/>
              </w:rPr>
              <w:t>514,67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Default="004F52DD" w:rsidP="004340B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181B8C" w:rsidRDefault="00181B8C" w:rsidP="004340B8">
                  <w:pPr>
                    <w:spacing w:after="0"/>
                    <w:rPr>
                      <w:rFonts w:eastAsia="Calibri"/>
                    </w:rPr>
                  </w:pPr>
                </w:p>
                <w:p w:rsidR="00181B8C" w:rsidRPr="000E0D9A" w:rsidRDefault="00181B8C" w:rsidP="004340B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04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5866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1"/>
        <w:gridCol w:w="4028"/>
        <w:gridCol w:w="2385"/>
        <w:gridCol w:w="2020"/>
      </w:tblGrid>
      <w:tr w:rsidR="00BC70CB" w:rsidRPr="00BC70CB" w:rsidTr="00BC70CB">
        <w:trPr>
          <w:trHeight w:val="375"/>
        </w:trPr>
        <w:tc>
          <w:tcPr>
            <w:tcW w:w="478" w:type="pct"/>
            <w:shd w:val="clear" w:color="auto" w:fill="auto"/>
            <w:noWrap/>
            <w:vAlign w:val="center"/>
            <w:hideMark/>
          </w:tcPr>
          <w:p w:rsidR="00BC70CB" w:rsidRPr="00BC70CB" w:rsidRDefault="00BC70CB" w:rsidP="00BC70CB">
            <w:pPr>
              <w:suppressAutoHyphens w:val="0"/>
              <w:spacing w:after="0"/>
              <w:jc w:val="center"/>
              <w:rPr>
                <w:b/>
                <w:bCs/>
                <w:color w:val="000000"/>
                <w:kern w:val="0"/>
                <w:lang w:eastAsia="ru-RU"/>
              </w:rPr>
            </w:pPr>
            <w:r w:rsidRPr="00BC70CB">
              <w:rPr>
                <w:b/>
                <w:bCs/>
                <w:color w:val="000000"/>
                <w:kern w:val="0"/>
                <w:lang w:eastAsia="ru-RU"/>
              </w:rPr>
              <w:t>№ п/п</w:t>
            </w:r>
          </w:p>
        </w:tc>
        <w:tc>
          <w:tcPr>
            <w:tcW w:w="2160" w:type="pct"/>
            <w:shd w:val="clear" w:color="auto" w:fill="auto"/>
            <w:noWrap/>
            <w:vAlign w:val="center"/>
            <w:hideMark/>
          </w:tcPr>
          <w:p w:rsidR="00BC70CB" w:rsidRPr="00BC70CB" w:rsidRDefault="00BC70CB" w:rsidP="00BC70CB">
            <w:pPr>
              <w:suppressAutoHyphens w:val="0"/>
              <w:spacing w:after="0"/>
              <w:jc w:val="center"/>
              <w:rPr>
                <w:b/>
                <w:bCs/>
                <w:color w:val="000000"/>
                <w:kern w:val="0"/>
                <w:lang w:eastAsia="ru-RU"/>
              </w:rPr>
            </w:pPr>
            <w:r w:rsidRPr="00BC70CB">
              <w:rPr>
                <w:b/>
                <w:bCs/>
                <w:color w:val="000000"/>
                <w:kern w:val="0"/>
                <w:lang w:eastAsia="ru-RU"/>
              </w:rPr>
              <w:t>Адрес МКД</w:t>
            </w:r>
          </w:p>
        </w:tc>
        <w:tc>
          <w:tcPr>
            <w:tcW w:w="1279" w:type="pct"/>
            <w:shd w:val="clear" w:color="auto" w:fill="auto"/>
            <w:noWrap/>
            <w:vAlign w:val="center"/>
            <w:hideMark/>
          </w:tcPr>
          <w:p w:rsidR="00BC70CB" w:rsidRPr="00BC70CB" w:rsidRDefault="00BC70CB" w:rsidP="00BC70CB">
            <w:pPr>
              <w:suppressAutoHyphens w:val="0"/>
              <w:spacing w:after="0"/>
              <w:jc w:val="center"/>
              <w:rPr>
                <w:b/>
                <w:bCs/>
                <w:color w:val="000000"/>
                <w:kern w:val="0"/>
                <w:lang w:eastAsia="ru-RU"/>
              </w:rPr>
            </w:pPr>
            <w:r w:rsidRPr="00BC70CB">
              <w:rPr>
                <w:b/>
                <w:bCs/>
                <w:color w:val="000000"/>
                <w:kern w:val="0"/>
                <w:lang w:eastAsia="ru-RU"/>
              </w:rPr>
              <w:t>Виды работ (услуг)</w:t>
            </w:r>
          </w:p>
        </w:tc>
        <w:tc>
          <w:tcPr>
            <w:tcW w:w="1084" w:type="pct"/>
            <w:shd w:val="clear" w:color="auto" w:fill="auto"/>
            <w:noWrap/>
            <w:vAlign w:val="center"/>
            <w:hideMark/>
          </w:tcPr>
          <w:p w:rsidR="00BC70CB" w:rsidRPr="00BC70CB" w:rsidRDefault="00BC70CB" w:rsidP="00BC70CB">
            <w:pPr>
              <w:suppressAutoHyphens w:val="0"/>
              <w:spacing w:after="0"/>
              <w:jc w:val="center"/>
              <w:rPr>
                <w:b/>
                <w:bCs/>
                <w:color w:val="000000"/>
                <w:kern w:val="0"/>
                <w:lang w:eastAsia="ru-RU"/>
              </w:rPr>
            </w:pPr>
            <w:r w:rsidRPr="00BC70CB">
              <w:rPr>
                <w:b/>
                <w:bCs/>
                <w:color w:val="000000"/>
                <w:kern w:val="0"/>
                <w:lang w:eastAsia="ru-RU"/>
              </w:rPr>
              <w:t>Стоимость, руб.</w:t>
            </w:r>
          </w:p>
        </w:tc>
      </w:tr>
      <w:tr w:rsidR="00BC70CB" w:rsidRPr="00BC70CB" w:rsidTr="00BC70CB">
        <w:trPr>
          <w:trHeight w:val="435"/>
        </w:trPr>
        <w:tc>
          <w:tcPr>
            <w:tcW w:w="478" w:type="pct"/>
            <w:vMerge w:val="restart"/>
            <w:shd w:val="clear" w:color="auto" w:fill="auto"/>
            <w:noWrap/>
            <w:vAlign w:val="center"/>
            <w:hideMark/>
          </w:tcPr>
          <w:p w:rsidR="00BC70CB" w:rsidRPr="00BC70CB" w:rsidRDefault="00BC70CB" w:rsidP="00BC70CB">
            <w:pPr>
              <w:suppressAutoHyphens w:val="0"/>
              <w:spacing w:after="0"/>
              <w:jc w:val="center"/>
              <w:rPr>
                <w:color w:val="000000"/>
                <w:kern w:val="0"/>
                <w:lang w:eastAsia="ru-RU"/>
              </w:rPr>
            </w:pPr>
            <w:r w:rsidRPr="00BC70CB">
              <w:rPr>
                <w:color w:val="000000"/>
                <w:kern w:val="0"/>
                <w:lang w:eastAsia="ru-RU"/>
              </w:rPr>
              <w:t>1</w:t>
            </w:r>
          </w:p>
        </w:tc>
        <w:tc>
          <w:tcPr>
            <w:tcW w:w="2160" w:type="pct"/>
            <w:vMerge w:val="restart"/>
            <w:shd w:val="clear" w:color="auto" w:fill="auto"/>
            <w:noWrap/>
            <w:vAlign w:val="center"/>
            <w:hideMark/>
          </w:tcPr>
          <w:p w:rsidR="00BC70CB" w:rsidRPr="00BC70CB" w:rsidRDefault="00BC70CB" w:rsidP="00BC70CB">
            <w:pPr>
              <w:suppressAutoHyphens w:val="0"/>
              <w:spacing w:after="0"/>
              <w:jc w:val="center"/>
              <w:rPr>
                <w:color w:val="000000"/>
                <w:kern w:val="0"/>
                <w:lang w:eastAsia="ru-RU"/>
              </w:rPr>
            </w:pPr>
            <w:r w:rsidRPr="00BC70CB">
              <w:rPr>
                <w:color w:val="000000"/>
                <w:kern w:val="0"/>
                <w:lang w:eastAsia="ru-RU"/>
              </w:rPr>
              <w:t>г. Тула, ул. Железнодорожная, д. 34</w:t>
            </w:r>
          </w:p>
        </w:tc>
        <w:tc>
          <w:tcPr>
            <w:tcW w:w="1279" w:type="pct"/>
            <w:shd w:val="clear" w:color="auto" w:fill="auto"/>
            <w:noWrap/>
            <w:vAlign w:val="center"/>
            <w:hideMark/>
          </w:tcPr>
          <w:p w:rsidR="00BC70CB" w:rsidRPr="00BC70CB" w:rsidRDefault="00BC70CB" w:rsidP="00BC70CB">
            <w:pPr>
              <w:suppressAutoHyphens w:val="0"/>
              <w:spacing w:after="0"/>
              <w:jc w:val="center"/>
              <w:rPr>
                <w:color w:val="000000"/>
                <w:kern w:val="0"/>
                <w:lang w:eastAsia="ru-RU"/>
              </w:rPr>
            </w:pPr>
            <w:r w:rsidRPr="00BC70CB">
              <w:rPr>
                <w:color w:val="000000"/>
                <w:kern w:val="0"/>
                <w:lang w:eastAsia="ru-RU"/>
              </w:rPr>
              <w:t>Ремонт фасада</w:t>
            </w:r>
          </w:p>
        </w:tc>
        <w:tc>
          <w:tcPr>
            <w:tcW w:w="1084" w:type="pct"/>
            <w:shd w:val="clear" w:color="auto" w:fill="auto"/>
            <w:noWrap/>
            <w:vAlign w:val="center"/>
            <w:hideMark/>
          </w:tcPr>
          <w:p w:rsidR="00BC70CB" w:rsidRPr="00BC70CB" w:rsidRDefault="00BC70CB" w:rsidP="00BC70CB">
            <w:pPr>
              <w:suppressAutoHyphens w:val="0"/>
              <w:spacing w:after="0"/>
              <w:jc w:val="center"/>
              <w:rPr>
                <w:color w:val="000000"/>
                <w:kern w:val="0"/>
                <w:lang w:eastAsia="ru-RU"/>
              </w:rPr>
            </w:pPr>
            <w:r w:rsidRPr="00BC70CB">
              <w:rPr>
                <w:color w:val="000000"/>
                <w:kern w:val="0"/>
                <w:lang w:eastAsia="ru-RU"/>
              </w:rPr>
              <w:t>140 970,27</w:t>
            </w:r>
          </w:p>
        </w:tc>
      </w:tr>
      <w:tr w:rsidR="00BC70CB" w:rsidRPr="00BC70CB" w:rsidTr="00BC70CB">
        <w:trPr>
          <w:trHeight w:val="435"/>
        </w:trPr>
        <w:tc>
          <w:tcPr>
            <w:tcW w:w="478" w:type="pct"/>
            <w:vMerge/>
            <w:vAlign w:val="center"/>
            <w:hideMark/>
          </w:tcPr>
          <w:p w:rsidR="00BC70CB" w:rsidRPr="00BC70CB" w:rsidRDefault="00BC70CB" w:rsidP="00BC70CB">
            <w:pPr>
              <w:suppressAutoHyphens w:val="0"/>
              <w:spacing w:after="0"/>
              <w:jc w:val="left"/>
              <w:rPr>
                <w:color w:val="000000"/>
                <w:kern w:val="0"/>
                <w:lang w:eastAsia="ru-RU"/>
              </w:rPr>
            </w:pPr>
          </w:p>
        </w:tc>
        <w:tc>
          <w:tcPr>
            <w:tcW w:w="2160" w:type="pct"/>
            <w:vMerge/>
            <w:vAlign w:val="center"/>
            <w:hideMark/>
          </w:tcPr>
          <w:p w:rsidR="00BC70CB" w:rsidRPr="00BC70CB" w:rsidRDefault="00BC70CB" w:rsidP="00BC70CB">
            <w:pPr>
              <w:suppressAutoHyphens w:val="0"/>
              <w:spacing w:after="0"/>
              <w:jc w:val="left"/>
              <w:rPr>
                <w:color w:val="000000"/>
                <w:kern w:val="0"/>
                <w:lang w:eastAsia="ru-RU"/>
              </w:rPr>
            </w:pPr>
          </w:p>
        </w:tc>
        <w:tc>
          <w:tcPr>
            <w:tcW w:w="1279" w:type="pct"/>
            <w:shd w:val="clear" w:color="auto" w:fill="auto"/>
            <w:noWrap/>
            <w:vAlign w:val="center"/>
            <w:hideMark/>
          </w:tcPr>
          <w:p w:rsidR="00BC70CB" w:rsidRPr="00BC70CB" w:rsidRDefault="00BC70CB" w:rsidP="00BC70CB">
            <w:pPr>
              <w:suppressAutoHyphens w:val="0"/>
              <w:spacing w:after="0"/>
              <w:jc w:val="center"/>
              <w:rPr>
                <w:color w:val="000000"/>
                <w:kern w:val="0"/>
                <w:lang w:eastAsia="ru-RU"/>
              </w:rPr>
            </w:pPr>
            <w:r w:rsidRPr="00BC70CB">
              <w:rPr>
                <w:color w:val="000000"/>
                <w:kern w:val="0"/>
                <w:lang w:eastAsia="ru-RU"/>
              </w:rPr>
              <w:t>Ремонт крыши</w:t>
            </w:r>
          </w:p>
        </w:tc>
        <w:tc>
          <w:tcPr>
            <w:tcW w:w="1084" w:type="pct"/>
            <w:shd w:val="clear" w:color="auto" w:fill="auto"/>
            <w:noWrap/>
            <w:vAlign w:val="center"/>
            <w:hideMark/>
          </w:tcPr>
          <w:p w:rsidR="00BC70CB" w:rsidRPr="00BC70CB" w:rsidRDefault="00BC70CB" w:rsidP="00BC70CB">
            <w:pPr>
              <w:suppressAutoHyphens w:val="0"/>
              <w:spacing w:after="0"/>
              <w:jc w:val="center"/>
              <w:rPr>
                <w:color w:val="000000"/>
                <w:kern w:val="0"/>
                <w:lang w:eastAsia="ru-RU"/>
              </w:rPr>
            </w:pPr>
            <w:r w:rsidRPr="00BC70CB">
              <w:rPr>
                <w:color w:val="000000"/>
                <w:kern w:val="0"/>
                <w:lang w:eastAsia="ru-RU"/>
              </w:rPr>
              <w:t>259 896,18</w:t>
            </w:r>
          </w:p>
        </w:tc>
      </w:tr>
      <w:tr w:rsidR="00BC70CB" w:rsidRPr="00BC70CB" w:rsidTr="00BC70CB">
        <w:trPr>
          <w:trHeight w:val="390"/>
        </w:trPr>
        <w:tc>
          <w:tcPr>
            <w:tcW w:w="3916" w:type="pct"/>
            <w:gridSpan w:val="3"/>
            <w:shd w:val="clear" w:color="auto" w:fill="auto"/>
            <w:noWrap/>
            <w:vAlign w:val="center"/>
            <w:hideMark/>
          </w:tcPr>
          <w:p w:rsidR="00BC70CB" w:rsidRPr="00BC70CB" w:rsidRDefault="00BC70CB" w:rsidP="00BC70CB">
            <w:pPr>
              <w:suppressAutoHyphens w:val="0"/>
              <w:spacing w:after="0"/>
              <w:jc w:val="center"/>
              <w:rPr>
                <w:b/>
                <w:bCs/>
                <w:color w:val="000000"/>
                <w:kern w:val="0"/>
                <w:lang w:eastAsia="ru-RU"/>
              </w:rPr>
            </w:pPr>
            <w:r w:rsidRPr="00BC70CB">
              <w:rPr>
                <w:b/>
                <w:bCs/>
                <w:color w:val="000000"/>
                <w:kern w:val="0"/>
                <w:lang w:eastAsia="ru-RU"/>
              </w:rPr>
              <w:t>Итого по МКД:</w:t>
            </w:r>
          </w:p>
        </w:tc>
        <w:tc>
          <w:tcPr>
            <w:tcW w:w="1084" w:type="pct"/>
            <w:shd w:val="clear" w:color="auto" w:fill="auto"/>
            <w:noWrap/>
            <w:vAlign w:val="center"/>
            <w:hideMark/>
          </w:tcPr>
          <w:p w:rsidR="00BC70CB" w:rsidRPr="00BC70CB" w:rsidRDefault="00BC70CB" w:rsidP="00BC70CB">
            <w:pPr>
              <w:suppressAutoHyphens w:val="0"/>
              <w:spacing w:after="0"/>
              <w:jc w:val="center"/>
              <w:rPr>
                <w:b/>
                <w:bCs/>
                <w:color w:val="000000"/>
                <w:kern w:val="0"/>
                <w:lang w:eastAsia="ru-RU"/>
              </w:rPr>
            </w:pPr>
            <w:r w:rsidRPr="00BC70CB">
              <w:rPr>
                <w:b/>
                <w:bCs/>
                <w:color w:val="000000"/>
                <w:kern w:val="0"/>
                <w:lang w:eastAsia="ru-RU"/>
              </w:rPr>
              <w:t>400 866,45</w:t>
            </w:r>
          </w:p>
        </w:tc>
      </w:tr>
      <w:tr w:rsidR="00BC70CB" w:rsidRPr="00BC70CB" w:rsidTr="00BC70CB">
        <w:trPr>
          <w:trHeight w:val="435"/>
        </w:trPr>
        <w:tc>
          <w:tcPr>
            <w:tcW w:w="478" w:type="pct"/>
            <w:shd w:val="clear" w:color="auto" w:fill="auto"/>
            <w:noWrap/>
            <w:vAlign w:val="center"/>
            <w:hideMark/>
          </w:tcPr>
          <w:p w:rsidR="00BC70CB" w:rsidRPr="00BC70CB" w:rsidRDefault="00BC70CB" w:rsidP="00BC70CB">
            <w:pPr>
              <w:suppressAutoHyphens w:val="0"/>
              <w:spacing w:after="0"/>
              <w:jc w:val="center"/>
              <w:rPr>
                <w:color w:val="000000"/>
                <w:kern w:val="0"/>
                <w:lang w:eastAsia="ru-RU"/>
              </w:rPr>
            </w:pPr>
            <w:r w:rsidRPr="00BC70CB">
              <w:rPr>
                <w:color w:val="000000"/>
                <w:kern w:val="0"/>
                <w:lang w:eastAsia="ru-RU"/>
              </w:rPr>
              <w:t>2</w:t>
            </w:r>
          </w:p>
        </w:tc>
        <w:tc>
          <w:tcPr>
            <w:tcW w:w="2160" w:type="pct"/>
            <w:shd w:val="clear" w:color="auto" w:fill="auto"/>
            <w:vAlign w:val="center"/>
            <w:hideMark/>
          </w:tcPr>
          <w:p w:rsidR="00BC70CB" w:rsidRPr="00BC70CB" w:rsidRDefault="00BC70CB" w:rsidP="00BC70CB">
            <w:pPr>
              <w:suppressAutoHyphens w:val="0"/>
              <w:spacing w:after="0"/>
              <w:jc w:val="center"/>
              <w:rPr>
                <w:color w:val="000000"/>
                <w:kern w:val="0"/>
                <w:lang w:eastAsia="ru-RU"/>
              </w:rPr>
            </w:pPr>
            <w:r w:rsidRPr="00BC70CB">
              <w:rPr>
                <w:color w:val="000000"/>
                <w:kern w:val="0"/>
                <w:lang w:eastAsia="ru-RU"/>
              </w:rPr>
              <w:t>г. Тула, ул. Мира, д. 56</w:t>
            </w:r>
          </w:p>
        </w:tc>
        <w:tc>
          <w:tcPr>
            <w:tcW w:w="1279" w:type="pct"/>
            <w:shd w:val="clear" w:color="auto" w:fill="auto"/>
            <w:noWrap/>
            <w:vAlign w:val="center"/>
            <w:hideMark/>
          </w:tcPr>
          <w:p w:rsidR="00BC70CB" w:rsidRPr="00BC70CB" w:rsidRDefault="00BC70CB" w:rsidP="00BC70CB">
            <w:pPr>
              <w:suppressAutoHyphens w:val="0"/>
              <w:spacing w:after="0"/>
              <w:jc w:val="center"/>
              <w:rPr>
                <w:color w:val="000000"/>
                <w:kern w:val="0"/>
                <w:lang w:eastAsia="ru-RU"/>
              </w:rPr>
            </w:pPr>
            <w:r w:rsidRPr="00BC70CB">
              <w:rPr>
                <w:color w:val="000000"/>
                <w:kern w:val="0"/>
                <w:lang w:eastAsia="ru-RU"/>
              </w:rPr>
              <w:t>Ремонт фасада</w:t>
            </w:r>
          </w:p>
        </w:tc>
        <w:tc>
          <w:tcPr>
            <w:tcW w:w="1084" w:type="pct"/>
            <w:shd w:val="clear" w:color="auto" w:fill="auto"/>
            <w:noWrap/>
            <w:vAlign w:val="center"/>
            <w:hideMark/>
          </w:tcPr>
          <w:p w:rsidR="00BC70CB" w:rsidRPr="00BC70CB" w:rsidRDefault="00BC70CB" w:rsidP="00BC70CB">
            <w:pPr>
              <w:suppressAutoHyphens w:val="0"/>
              <w:spacing w:after="0"/>
              <w:jc w:val="center"/>
              <w:rPr>
                <w:color w:val="000000"/>
                <w:kern w:val="0"/>
                <w:lang w:eastAsia="ru-RU"/>
              </w:rPr>
            </w:pPr>
            <w:r w:rsidRPr="00BC70CB">
              <w:rPr>
                <w:color w:val="000000"/>
                <w:kern w:val="0"/>
                <w:lang w:eastAsia="ru-RU"/>
              </w:rPr>
              <w:t>19 648,22</w:t>
            </w:r>
          </w:p>
        </w:tc>
      </w:tr>
      <w:tr w:rsidR="00BC70CB" w:rsidRPr="00BC70CB" w:rsidTr="00BC70CB">
        <w:trPr>
          <w:trHeight w:val="390"/>
        </w:trPr>
        <w:tc>
          <w:tcPr>
            <w:tcW w:w="3916" w:type="pct"/>
            <w:gridSpan w:val="3"/>
            <w:shd w:val="clear" w:color="auto" w:fill="auto"/>
            <w:noWrap/>
            <w:vAlign w:val="center"/>
            <w:hideMark/>
          </w:tcPr>
          <w:p w:rsidR="00BC70CB" w:rsidRPr="00BC70CB" w:rsidRDefault="00BC70CB" w:rsidP="00BC70CB">
            <w:pPr>
              <w:suppressAutoHyphens w:val="0"/>
              <w:spacing w:after="0"/>
              <w:jc w:val="center"/>
              <w:rPr>
                <w:b/>
                <w:bCs/>
                <w:color w:val="000000"/>
                <w:kern w:val="0"/>
                <w:lang w:eastAsia="ru-RU"/>
              </w:rPr>
            </w:pPr>
            <w:r w:rsidRPr="00BC70CB">
              <w:rPr>
                <w:b/>
                <w:bCs/>
                <w:color w:val="000000"/>
                <w:kern w:val="0"/>
                <w:lang w:eastAsia="ru-RU"/>
              </w:rPr>
              <w:t>Итого по МКД:</w:t>
            </w:r>
          </w:p>
        </w:tc>
        <w:tc>
          <w:tcPr>
            <w:tcW w:w="1084" w:type="pct"/>
            <w:shd w:val="clear" w:color="auto" w:fill="auto"/>
            <w:noWrap/>
            <w:vAlign w:val="center"/>
            <w:hideMark/>
          </w:tcPr>
          <w:p w:rsidR="00BC70CB" w:rsidRPr="00BC70CB" w:rsidRDefault="00BC70CB" w:rsidP="00BC70CB">
            <w:pPr>
              <w:suppressAutoHyphens w:val="0"/>
              <w:spacing w:after="0"/>
              <w:jc w:val="center"/>
              <w:rPr>
                <w:b/>
                <w:bCs/>
                <w:color w:val="000000"/>
                <w:kern w:val="0"/>
                <w:lang w:eastAsia="ru-RU"/>
              </w:rPr>
            </w:pPr>
            <w:r w:rsidRPr="00BC70CB">
              <w:rPr>
                <w:b/>
                <w:bCs/>
                <w:color w:val="000000"/>
                <w:kern w:val="0"/>
                <w:lang w:eastAsia="ru-RU"/>
              </w:rPr>
              <w:t>19 648,22</w:t>
            </w:r>
          </w:p>
        </w:tc>
      </w:tr>
      <w:tr w:rsidR="00BC70CB" w:rsidRPr="00BC70CB" w:rsidTr="00BC70CB">
        <w:trPr>
          <w:trHeight w:val="390"/>
        </w:trPr>
        <w:tc>
          <w:tcPr>
            <w:tcW w:w="3916" w:type="pct"/>
            <w:gridSpan w:val="3"/>
            <w:shd w:val="clear" w:color="auto" w:fill="auto"/>
            <w:noWrap/>
            <w:vAlign w:val="center"/>
            <w:hideMark/>
          </w:tcPr>
          <w:p w:rsidR="00BC70CB" w:rsidRPr="00BC70CB" w:rsidRDefault="00BC70CB" w:rsidP="00BC70CB">
            <w:pPr>
              <w:suppressAutoHyphens w:val="0"/>
              <w:spacing w:after="0"/>
              <w:jc w:val="center"/>
              <w:rPr>
                <w:b/>
                <w:bCs/>
                <w:color w:val="000000"/>
                <w:kern w:val="0"/>
                <w:lang w:eastAsia="ru-RU"/>
              </w:rPr>
            </w:pPr>
            <w:r w:rsidRPr="00BC70CB">
              <w:rPr>
                <w:b/>
                <w:bCs/>
                <w:color w:val="000000"/>
                <w:kern w:val="0"/>
                <w:lang w:eastAsia="ru-RU"/>
              </w:rPr>
              <w:t>Итого:</w:t>
            </w:r>
          </w:p>
        </w:tc>
        <w:tc>
          <w:tcPr>
            <w:tcW w:w="1084" w:type="pct"/>
            <w:shd w:val="clear" w:color="auto" w:fill="auto"/>
            <w:noWrap/>
            <w:vAlign w:val="center"/>
            <w:hideMark/>
          </w:tcPr>
          <w:p w:rsidR="00BC70CB" w:rsidRPr="00BC70CB" w:rsidRDefault="00BC70CB" w:rsidP="00BC70CB">
            <w:pPr>
              <w:suppressAutoHyphens w:val="0"/>
              <w:spacing w:after="0"/>
              <w:jc w:val="center"/>
              <w:rPr>
                <w:b/>
                <w:bCs/>
                <w:color w:val="000000"/>
                <w:kern w:val="0"/>
                <w:lang w:eastAsia="ru-RU"/>
              </w:rPr>
            </w:pPr>
            <w:r w:rsidRPr="00BC70CB">
              <w:rPr>
                <w:b/>
                <w:bCs/>
                <w:color w:val="000000"/>
                <w:kern w:val="0"/>
                <w:lang w:eastAsia="ru-RU"/>
              </w:rPr>
              <w:t>420 514,67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ы</w:t>
      </w:r>
      <w:bookmarkStart w:id="130" w:name="_GoBack"/>
      <w:bookmarkEnd w:id="130"/>
      <w:r w:rsidR="00A2030D">
        <w:t xml:space="preserve">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C70CB" w:rsidRDefault="00BC70CB" w:rsidP="00BC70CB">
      <w:pPr>
        <w:spacing w:after="0"/>
        <w:jc w:val="center"/>
      </w:pPr>
      <w:r w:rsidRPr="00236064">
        <w:t>г. Тула, ул. Железнодорожная, д. 34</w:t>
      </w:r>
    </w:p>
    <w:p w:rsidR="002B3965" w:rsidRDefault="00BC70CB" w:rsidP="00BC70CB">
      <w:pPr>
        <w:spacing w:after="0"/>
        <w:jc w:val="center"/>
      </w:pPr>
      <w:r w:rsidRPr="00236064">
        <w:t>г. Тула, ул. Мира, д. 56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C70CB" w:rsidP="002B5D6A">
      <w:pPr>
        <w:jc w:val="center"/>
      </w:pPr>
      <w:r w:rsidRPr="00236064">
        <w:rPr>
          <w:color w:val="000000"/>
        </w:rPr>
        <w:t>420</w:t>
      </w:r>
      <w:r>
        <w:rPr>
          <w:color w:val="000000"/>
        </w:rPr>
        <w:t xml:space="preserve"> </w:t>
      </w:r>
      <w:r w:rsidRPr="00236064">
        <w:rPr>
          <w:color w:val="000000"/>
        </w:rPr>
        <w:t>514,67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9D" w:rsidRDefault="001B4E9D">
      <w:pPr>
        <w:spacing w:after="0"/>
      </w:pPr>
      <w:r>
        <w:separator/>
      </w:r>
    </w:p>
  </w:endnote>
  <w:endnote w:type="continuationSeparator" w:id="0">
    <w:p w:rsidR="001B4E9D" w:rsidRDefault="001B4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Pr="00394EB9" w:rsidRDefault="001B4E9D"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9D" w:rsidRDefault="001B4E9D">
      <w:pPr>
        <w:spacing w:after="0"/>
      </w:pPr>
      <w:r>
        <w:separator/>
      </w:r>
    </w:p>
  </w:footnote>
  <w:footnote w:type="continuationSeparator" w:id="0">
    <w:p w:rsidR="001B4E9D" w:rsidRDefault="001B4E9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BC70CB">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BC70CB">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F90529">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1E2C57"/>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F90B7-7970-42AA-8E4D-8D09341B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17885</Words>
  <Characters>101951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2016-07-25T10:31:00Z</dcterms:created>
  <dcterms:modified xsi:type="dcterms:W3CDTF">2016-07-25T10:31:00Z</dcterms:modified>
</cp:coreProperties>
</file>