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6"/>
              </w:rPr>
              <w:t xml:space="preserve">Постановление правительства Тульской области от 19.12.2017 N 606</w:t>
              <w:br/>
              <w:t xml:space="preserve">(ред. от 05.10.2022)</w:t>
              <w:br/>
              <w:t xml:space="preserve">"Об утверждении Порядка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в многоквартирном доме формируют фонд капитального ремонта на счете регионального оператора) собственникам помещений в многоквартирном доме, указанным в части 3 статьи 189 Жилищного кодекса Российской Федерации,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декабря 2017 г. N 606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ПРЕДСТАВЛЕНИЯ ЛИЦОМ, ОСУЩЕСТВЛЯЮЩИМ</w:t>
      </w:r>
    </w:p>
    <w:p>
      <w:pPr>
        <w:pStyle w:val="2"/>
        <w:jc w:val="center"/>
      </w:pPr>
      <w:r>
        <w:rPr>
          <w:sz w:val="20"/>
        </w:rPr>
        <w:t xml:space="preserve">УПРАВЛЕНИЕ МНОГОКВАРТИРНЫМ ДОМОМ ИЛИ ОКАЗАНИЕ УСЛУГ И (ИЛИ)</w:t>
      </w:r>
    </w:p>
    <w:p>
      <w:pPr>
        <w:pStyle w:val="2"/>
        <w:jc w:val="center"/>
      </w:pPr>
      <w:r>
        <w:rPr>
          <w:sz w:val="20"/>
        </w:rPr>
        <w:t xml:space="preserve">ВЫПОЛНЕНИЕ РАБОТ ПО СОДЕРЖАНИЮ И РЕМОНТУ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ДОМЕ, ЛИБО РЕГИОНАЛЬНЫМ ОПЕРАТОРОМ</w:t>
      </w:r>
    </w:p>
    <w:p>
      <w:pPr>
        <w:pStyle w:val="2"/>
        <w:jc w:val="center"/>
      </w:pPr>
      <w:r>
        <w:rPr>
          <w:sz w:val="20"/>
        </w:rPr>
        <w:t xml:space="preserve">(В СЛУЧАЕ, ЕСЛИ СОБСТВЕННИКИ ПОМЕЩЕНИЙ В МНОГОКВАРТИРНОМ</w:t>
      </w:r>
    </w:p>
    <w:p>
      <w:pPr>
        <w:pStyle w:val="2"/>
        <w:jc w:val="center"/>
      </w:pPr>
      <w:r>
        <w:rPr>
          <w:sz w:val="20"/>
        </w:rPr>
        <w:t xml:space="preserve">ДОМЕ ФОРМИРУЮТ ФОНД КАПИТАЛЬНОГО РЕМОНТА НА СЧЕТЕ</w:t>
      </w:r>
    </w:p>
    <w:p>
      <w:pPr>
        <w:pStyle w:val="2"/>
        <w:jc w:val="center"/>
      </w:pPr>
      <w:r>
        <w:rPr>
          <w:sz w:val="20"/>
        </w:rPr>
        <w:t xml:space="preserve">РЕГИОНАЛЬНОГО ОПЕРАТОРА) СОБСТВЕННИКАМ ПОМЕЩЕНИЙ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ДОМЕ, УКАЗАННЫМ В ЧАСТИ 3 СТАТЬИ 189</w:t>
      </w:r>
    </w:p>
    <w:p>
      <w:pPr>
        <w:pStyle w:val="2"/>
        <w:jc w:val="center"/>
      </w:pPr>
      <w:r>
        <w:rPr>
          <w:sz w:val="20"/>
        </w:rPr>
        <w:t xml:space="preserve">ЖИЛИЩНОГО КОДЕКСА РОССИЙСКОЙ ФЕДЕРАЦИИ, ПРЕДЛОЖЕНИЯ О СРОКЕ</w:t>
      </w:r>
    </w:p>
    <w:p>
      <w:pPr>
        <w:pStyle w:val="2"/>
        <w:jc w:val="center"/>
      </w:pPr>
      <w:r>
        <w:rPr>
          <w:sz w:val="20"/>
        </w:rPr>
        <w:t xml:space="preserve">НАЧАЛА КАПИТАЛЬНОГО РЕМОНТА, НЕОБХОДИМОМ ПЕРЕЧНЕ И ОБ ОБЪЕМЕ</w:t>
      </w:r>
    </w:p>
    <w:p>
      <w:pPr>
        <w:pStyle w:val="2"/>
        <w:jc w:val="center"/>
      </w:pPr>
      <w:r>
        <w:rPr>
          <w:sz w:val="20"/>
        </w:rPr>
        <w:t xml:space="preserve">УСЛУГ И (ИЛИ) РАБОТ, ИХ СТОИМОСТИ, О ПОРЯДКЕ И ОБ ИСТОЧНИКАХ</w:t>
      </w:r>
    </w:p>
    <w:p>
      <w:pPr>
        <w:pStyle w:val="2"/>
        <w:jc w:val="center"/>
      </w:pPr>
      <w:r>
        <w:rPr>
          <w:sz w:val="20"/>
        </w:rPr>
        <w:t xml:space="preserve">ФИНАНСИРОВАНИЯ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 И ДРУГИХ ПРЕДЛОЖЕНИЙ, СВЯЗАННЫХ</w:t>
      </w:r>
    </w:p>
    <w:p>
      <w:pPr>
        <w:pStyle w:val="2"/>
        <w:jc w:val="center"/>
      </w:pPr>
      <w:r>
        <w:rPr>
          <w:sz w:val="20"/>
        </w:rPr>
        <w:t xml:space="preserve">С ПРОВЕДЕНИЕМ ТАКОГО КАПИТАЛЬНОГО РЕМОНТА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Тульской области от 05.10.2022 N 630 &quot;О внесении изменений в Постановление Правительства Тульской области от 19.12.2017 N 606&quot; (вместе с &quot;Изменениями, которые вносятся в Постановление правительства Тульской области от 19.12.2017 N 606 &quot;Об утверждении Порядка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05.10.2022 N 630)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3 статьи 189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9" w:tooltip="Закон Тульской области от 27.06.2013 N 1958-ЗТО (ред. от 04.07.2022)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пунктом 14-3 статьи 3</w:t>
        </w:r>
      </w:hyperlink>
      <w:r>
        <w:rPr>
          <w:sz w:val="20"/>
        </w:rP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w:history="0" r:id="rId10" w:tooltip="Закон Тульской области от 27.05.2022 N 36-ЗТО &quot;Устав (Основной Закон) Тульской области&quot; (принят Тульской областной Думой 26.05.2022) {КонсультантПлюс}">
        <w:r>
          <w:rPr>
            <w:sz w:val="20"/>
            <w:color w:val="0000ff"/>
          </w:rPr>
          <w:t xml:space="preserve">статьи 46</w:t>
        </w:r>
      </w:hyperlink>
      <w:r>
        <w:rPr>
          <w:sz w:val="20"/>
        </w:rPr>
        <w:t xml:space="preserve"> Устава (Основного Закона) Тульской области правительство Тульской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Тульской области от 05.10.2022 N 630 &quot;О внесении изменений в Постановление Правительства Тульской области от 19.12.2017 N 606&quot; (вместе с &quot;Изменениями, которые вносятся в Постановление правительства Тульской области от 19.12.2017 N 606 &quot;Об утверждении Порядка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05.10.2022 N 630)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в многоквартирном доме формируют фонд капитального ремонта на счете регионального оператора) собственникам помещений в многоквартирном доме, указанным в </w:t>
      </w:r>
      <w:hyperlink w:history="0" r:id="rId12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части 3 статьи 189</w:t>
        </w:r>
      </w:hyperlink>
      <w:r>
        <w:rPr>
          <w:sz w:val="20"/>
        </w:rPr>
        <w:t xml:space="preserve"> Жилищного кодекса Российской Федерации,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Тульской области</w:t>
      </w:r>
    </w:p>
    <w:p>
      <w:pPr>
        <w:pStyle w:val="0"/>
        <w:jc w:val="right"/>
      </w:pPr>
      <w:r>
        <w:rPr>
          <w:sz w:val="20"/>
        </w:rPr>
        <w:t xml:space="preserve">Ю.М.АНДРИАНОВ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19.12.2017 N 606</w:t>
      </w:r>
    </w:p>
    <w:p>
      <w:pPr>
        <w:pStyle w:val="0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ПРЕДСТАВЛЕНИЯ ЛИЦОМ, ОСУЩЕСТВЛЯЮЩИМ УПРАВЛЕНИЕ</w:t>
      </w:r>
    </w:p>
    <w:p>
      <w:pPr>
        <w:pStyle w:val="2"/>
        <w:jc w:val="center"/>
      </w:pPr>
      <w:r>
        <w:rPr>
          <w:sz w:val="20"/>
        </w:rPr>
        <w:t xml:space="preserve">МНОГОКВАРТИРНЫМ ДОМОМ ИЛИ ОКАЗАНИЕ УСЛУГ И (ИЛИ) ВЫПОЛНЕНИЕ</w:t>
      </w:r>
    </w:p>
    <w:p>
      <w:pPr>
        <w:pStyle w:val="2"/>
        <w:jc w:val="center"/>
      </w:pPr>
      <w:r>
        <w:rPr>
          <w:sz w:val="20"/>
        </w:rPr>
        <w:t xml:space="preserve">РАБОТ ПО СОДЕРЖАНИЮ И РЕМОНТУ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ДОМЕ, ЛИБО РЕГИОНАЛЬНЫМ ОПЕРАТОРОМ</w:t>
      </w:r>
    </w:p>
    <w:p>
      <w:pPr>
        <w:pStyle w:val="2"/>
        <w:jc w:val="center"/>
      </w:pPr>
      <w:r>
        <w:rPr>
          <w:sz w:val="20"/>
        </w:rPr>
        <w:t xml:space="preserve">(В СЛУЧАЕ, ЕСЛИ СОБСТВЕННИКИ ПОМЕЩЕНИЙ В МНОГОКВАРТИРНОМ</w:t>
      </w:r>
    </w:p>
    <w:p>
      <w:pPr>
        <w:pStyle w:val="2"/>
        <w:jc w:val="center"/>
      </w:pPr>
      <w:r>
        <w:rPr>
          <w:sz w:val="20"/>
        </w:rPr>
        <w:t xml:space="preserve">ДОМЕ ФОРМИРУЮТ ФОНД КАПИТАЛЬНОГО РЕМОНТА НА СЧЕТЕ</w:t>
      </w:r>
    </w:p>
    <w:p>
      <w:pPr>
        <w:pStyle w:val="2"/>
        <w:jc w:val="center"/>
      </w:pPr>
      <w:r>
        <w:rPr>
          <w:sz w:val="20"/>
        </w:rPr>
        <w:t xml:space="preserve">РЕГИОНАЛЬНОГО ОПЕРАТОРА) СОБСТВЕННИКАМ ПОМЕЩЕНИЙ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ДОМЕ, УКАЗАННЫМ В ЧАСТИ 3 СТАТЬИ 189</w:t>
      </w:r>
    </w:p>
    <w:p>
      <w:pPr>
        <w:pStyle w:val="2"/>
        <w:jc w:val="center"/>
      </w:pPr>
      <w:r>
        <w:rPr>
          <w:sz w:val="20"/>
        </w:rPr>
        <w:t xml:space="preserve">ЖИЛИЩНОГО КОДЕКСА РОССИЙСКОЙ ФЕДЕРАЦИИ, ПРЕДЛОЖЕНИЯ О СРОКЕ</w:t>
      </w:r>
    </w:p>
    <w:p>
      <w:pPr>
        <w:pStyle w:val="2"/>
        <w:jc w:val="center"/>
      </w:pPr>
      <w:r>
        <w:rPr>
          <w:sz w:val="20"/>
        </w:rPr>
        <w:t xml:space="preserve">НАЧАЛА КАПИТАЛЬНОГО РЕМОНТА, НЕОБХОДИМОМ ПЕРЕЧНЕ И ОБ ОБЪЕМЕ</w:t>
      </w:r>
    </w:p>
    <w:p>
      <w:pPr>
        <w:pStyle w:val="2"/>
        <w:jc w:val="center"/>
      </w:pPr>
      <w:r>
        <w:rPr>
          <w:sz w:val="20"/>
        </w:rPr>
        <w:t xml:space="preserve">УСЛУГ И (ИЛИ) РАБОТ, ИХ СТОИМОСТИ, О ПОРЯДКЕ И ОБ ИСТОЧНИКАХ</w:t>
      </w:r>
    </w:p>
    <w:p>
      <w:pPr>
        <w:pStyle w:val="2"/>
        <w:jc w:val="center"/>
      </w:pPr>
      <w:r>
        <w:rPr>
          <w:sz w:val="20"/>
        </w:rPr>
        <w:t xml:space="preserve">ФИНАНСИРОВАНИЯ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 И ДРУГИХ ПРЕДЛОЖЕНИЙ, СВЯЗАННЫХ</w:t>
      </w:r>
    </w:p>
    <w:p>
      <w:pPr>
        <w:pStyle w:val="2"/>
        <w:jc w:val="center"/>
      </w:pPr>
      <w:r>
        <w:rPr>
          <w:sz w:val="20"/>
        </w:rPr>
        <w:t xml:space="preserve">С ПРОВЕДЕНИЕМ ТАКОГО КАПИТАЛЬНОГО РЕМОНТА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Правительства Тульской области от 05.10.2022 N 630 &quot;О внесении изменений в Постановление Правительства Тульской области от 19.12.2017 N 606&quot; (вместе с &quot;Изменениями, которые вносятся в Постановление правительства Тульской области от 19.12.2017 N 606 &quot;Об утверждении Порядка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05.10.2022 N 630)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в многоквартирном доме формируют фонд капитального ремонта на счете регионального оператора) собственникам помещений в многоквартирном доме, указанным в </w:t>
      </w:r>
      <w:hyperlink w:history="0" r:id="rId14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части 3 статьи 189</w:t>
        </w:r>
      </w:hyperlink>
      <w:r>
        <w:rPr>
          <w:sz w:val="20"/>
        </w:rPr>
        <w:t xml:space="preserve"> Жилищного кодекса Российской Федерации,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 (далее - предложение, связанное с проведением капитального ремонта).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менее чем за три месяца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общего имущества в многоквартирных домах (далее - региональная программа капитального ремонта),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предложение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Предложение, связанное с проведением капитального ремонта,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сроке начала капитального ремонта общего имущества в многоквартирном доме в соответствии с краткосрочным планом реализации региональной программы капитального ремонта общего имущества в многоквартирных домах (далее - краткосрочный план);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перечне услуг и (или) работ, оказание и (или) выполнение которых предусмотрено краткосрочным планом;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исключен. - </w:t>
      </w:r>
      <w:hyperlink w:history="0" r:id="rId15" w:tooltip="Постановление Правительства Тульской области от 05.10.2022 N 630 &quot;О внесении изменений в Постановление Правительства Тульской области от 19.12.2017 N 606&quot; (вместе с &quot;Изменениями, которые вносятся в Постановление правительства Тульской области от 19.12.2017 N 606 &quot;Об утверждении Порядка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Тульской области от 05.10.2022 N 630;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Тульской области от 05.10.2022 N 630 &quot;О внесении изменений в Постановление Правительства Тульской области от 19.12.2017 N 606&quot; (вместе с &quot;Изменениями, которые вносятся в Постановление правительства Тульской области от 19.12.2017 N 606 &quot;Об утверждении Порядка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 {КонсультантПлюс}">
        <w:r>
          <w:rPr>
            <w:sz w:val="20"/>
            <w:color w:val="0000ff"/>
          </w:rPr>
          <w:t xml:space="preserve">в</w:t>
        </w:r>
      </w:hyperlink>
      <w:r>
        <w:rPr>
          <w:sz w:val="20"/>
        </w:rPr>
        <w:t xml:space="preserve">) о стоимости услуг и (или) работ по капитальному ремонту, определяемой как предельная стоимость услуг и (или) работ по капитальному ремонту общего имущества в многоквартирном доме, утвержденная в установленном порядке Правительством Тульской области;</w:t>
      </w:r>
    </w:p>
    <w:p>
      <w:pPr>
        <w:pStyle w:val="0"/>
        <w:jc w:val="both"/>
      </w:pPr>
      <w:r>
        <w:rPr>
          <w:sz w:val="20"/>
        </w:rPr>
        <w:t xml:space="preserve">(подпункт в ред. </w:t>
      </w:r>
      <w:hyperlink w:history="0" r:id="rId17" w:tooltip="Постановление Правительства Тульской области от 05.10.2022 N 630 &quot;О внесении изменений в Постановление Правительства Тульской области от 19.12.2017 N 606&quot; (вместе с &quot;Изменениями, которые вносятся в Постановление правительства Тульской области от 19.12.2017 N 606 &quot;Об утверждении Порядка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05.10.2022 N 630)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Тульской области от 05.10.2022 N 630 &quot;О внесении изменений в Постановление Правительства Тульской области от 19.12.2017 N 606&quot; (вместе с &quot;Изменениями, которые вносятся в Постановление правительства Тульской области от 19.12.2017 N 606 &quot;Об утверждении Порядка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 {КонсультантПлюс}">
        <w:r>
          <w:rPr>
            <w:sz w:val="20"/>
            <w:color w:val="0000ff"/>
          </w:rPr>
          <w:t xml:space="preserve">г</w:t>
        </w:r>
      </w:hyperlink>
      <w:r>
        <w:rPr>
          <w:sz w:val="20"/>
        </w:rPr>
        <w:t xml:space="preserve">) о порядке и источниках финансирования услуг и (или) работ, оказание и (или) выполнение которых предусмотрено краткосрочным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Предложение, связанное с проведением капитального ремонта,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собственникам помещений в многоквартирном доме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информационном стенде, расположенном в многоквартирном доме, доступном для всех собственников помещений в данном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информационной части платежного документа, на основании которого вносится взнос на капитальный ремонт, либо отдельным документом;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регионального оператора (в случае, если собственники помещений в многоквартирном доме формируют фонд капитального ремонта на счете регионального оператора)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размещения предложения, связанного с проведением капитального ремонта, на официальном сайте в информационно-телекоммуникационной сети "Интернет" лицо, осуществляющее управление многоквартирным домом или оказание услуг и (или)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информирует собственников помещений в многоквартирном доме о месте размещения предложения, связанного с проведением капитального ремонта, в информационной части платежного документа, на основании которого вносится взнос на капитальный ремонт, либо отдельным документом.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19.12.2017 N 606</w:t>
            <w:br/>
            <w:t>(ред. от 05.10.2022)</w:t>
            <w:br/>
            <w:t>"Об утверждении Порядка представле...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E85A82EB19DEA79BDB217F710855CC1192101F2D4486B447B1D965CDA353D6B333946A9E7076542502BB8E44C817CF70CC511258C9B35410EAC5D6BE2C0N" TargetMode = "External"/>
	<Relationship Id="rId8" Type="http://schemas.openxmlformats.org/officeDocument/2006/relationships/hyperlink" Target="consultantplus://offline/ref=2E85A82EB19DEA79BDB209FA06E902CA1A295EF6D24A6010204E900B85653B3E737940FCA4426E445420ECB50DDF25A74F8E1C2595873542E1C3N" TargetMode = "External"/>
	<Relationship Id="rId9" Type="http://schemas.openxmlformats.org/officeDocument/2006/relationships/hyperlink" Target="consultantplus://offline/ref=2E85A82EB19DEA79BDB217F710855CC1192101F2D44B6345781F965CDA353D6B333946A9E7076542502BB9ED4D817CF70CC511258C9B35410EAC5D6BE2C0N" TargetMode = "External"/>
	<Relationship Id="rId10" Type="http://schemas.openxmlformats.org/officeDocument/2006/relationships/hyperlink" Target="consultantplus://offline/ref=2E85A82EB19DEA79BDB217F710855CC1192101F2D44B6C427A1C965CDA353D6B333946A9E7076542502BBCE549817CF70CC511258C9B35410EAC5D6BE2C0N" TargetMode = "External"/>
	<Relationship Id="rId11" Type="http://schemas.openxmlformats.org/officeDocument/2006/relationships/hyperlink" Target="consultantplus://offline/ref=2E85A82EB19DEA79BDB217F710855CC1192101F2D4486B447B1D965CDA353D6B333946A9E7076542502BB8E549817CF70CC511258C9B35410EAC5D6BE2C0N" TargetMode = "External"/>
	<Relationship Id="rId12" Type="http://schemas.openxmlformats.org/officeDocument/2006/relationships/hyperlink" Target="consultantplus://offline/ref=2E85A82EB19DEA79BDB209FA06E902CA1A295EF6D24A6010204E900B85653B3E737940FCA4426E445420ECB50DDF25A74F8E1C2595873542E1C3N" TargetMode = "External"/>
	<Relationship Id="rId13" Type="http://schemas.openxmlformats.org/officeDocument/2006/relationships/hyperlink" Target="consultantplus://offline/ref=2E85A82EB19DEA79BDB217F710855CC1192101F2D4486B447B1D965CDA353D6B333946A9E7076542502BB8E548817CF70CC511258C9B35410EAC5D6BE2C0N" TargetMode = "External"/>
	<Relationship Id="rId14" Type="http://schemas.openxmlformats.org/officeDocument/2006/relationships/hyperlink" Target="consultantplus://offline/ref=2E85A82EB19DEA79BDB209FA06E902CA1A295EF6D24A6010204E900B85653B3E737940FCA4426E445420ECB50DDF25A74F8E1C2595873542E1C3N" TargetMode = "External"/>
	<Relationship Id="rId15" Type="http://schemas.openxmlformats.org/officeDocument/2006/relationships/hyperlink" Target="consultantplus://offline/ref=2E85A82EB19DEA79BDB217F710855CC1192101F2D4486B447B1D965CDA353D6B333946A9E7076542502BB8E54D817CF70CC511258C9B35410EAC5D6BE2C0N" TargetMode = "External"/>
	<Relationship Id="rId16" Type="http://schemas.openxmlformats.org/officeDocument/2006/relationships/hyperlink" Target="consultantplus://offline/ref=2E85A82EB19DEA79BDB217F710855CC1192101F2D4486B447B1D965CDA353D6B333946A9E7076542502BB8E54D817CF70CC511258C9B35410EAC5D6BE2C0N" TargetMode = "External"/>
	<Relationship Id="rId17" Type="http://schemas.openxmlformats.org/officeDocument/2006/relationships/hyperlink" Target="consultantplus://offline/ref=2E85A82EB19DEA79BDB217F710855CC1192101F2D4486B447B1D965CDA353D6B333946A9E7076542502BB8E54B817CF70CC511258C9B35410EAC5D6BE2C0N" TargetMode = "External"/>
	<Relationship Id="rId18" Type="http://schemas.openxmlformats.org/officeDocument/2006/relationships/hyperlink" Target="consultantplus://offline/ref=2E85A82EB19DEA79BDB217F710855CC1192101F2D4486B447B1D965CDA353D6B333946A9E7076542502BB8E54D817CF70CC511258C9B35410EAC5D6BE2C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19.12.2017 N 606
(ред. от 05.10.2022)
"Об утверждении Порядка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в многоквартирном доме формируют фонд капитального ремонта на счете регионального оператора) собственникам помещений в многоквартирном доме, указанным в час</dc:title>
  <dcterms:created xsi:type="dcterms:W3CDTF">2023-01-17T13:02:02Z</dcterms:created>
</cp:coreProperties>
</file>