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0934">
              <w:rPr>
                <w:kern w:val="0"/>
                <w:lang w:eastAsia="ru-RU"/>
              </w:rPr>
              <w:t>02</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9093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2812D3">
              <w:rPr>
                <w:kern w:val="0"/>
                <w:lang w:eastAsia="ru-RU"/>
              </w:rPr>
              <w:t>24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035E33" w:rsidRDefault="002812D3" w:rsidP="005F2687">
      <w:pPr>
        <w:autoSpaceDE w:val="0"/>
        <w:spacing w:after="0"/>
        <w:jc w:val="center"/>
      </w:pPr>
      <w:r>
        <w:t>г. Плавск, ул. Коммунаров, д.79</w:t>
      </w:r>
    </w:p>
    <w:p w:rsidR="002812D3" w:rsidRDefault="002812D3" w:rsidP="005F2687">
      <w:pPr>
        <w:autoSpaceDE w:val="0"/>
        <w:spacing w:after="0"/>
        <w:jc w:val="center"/>
      </w:pPr>
      <w:proofErr w:type="spellStart"/>
      <w:r>
        <w:t>Плавский</w:t>
      </w:r>
      <w:proofErr w:type="spellEnd"/>
      <w:r>
        <w:t xml:space="preserve"> р-н, п. Советский, ул. </w:t>
      </w:r>
      <w:proofErr w:type="gramStart"/>
      <w:r>
        <w:t>Почтовая</w:t>
      </w:r>
      <w:proofErr w:type="gramEnd"/>
      <w:r>
        <w:t>, д.11</w:t>
      </w:r>
    </w:p>
    <w:p w:rsidR="00035E33" w:rsidRDefault="00035E33" w:rsidP="005F2687">
      <w:pPr>
        <w:autoSpaceDE w:val="0"/>
        <w:spacing w:after="0"/>
        <w:jc w:val="center"/>
      </w:pPr>
    </w:p>
    <w:p w:rsidR="005F2687" w:rsidRDefault="005F2687" w:rsidP="005F2687">
      <w:pPr>
        <w:autoSpaceDE w:val="0"/>
        <w:spacing w:after="0"/>
        <w:jc w:val="center"/>
      </w:pPr>
    </w:p>
    <w:p w:rsidR="005F2687" w:rsidRDefault="005F2687" w:rsidP="005F2687">
      <w:pPr>
        <w:autoSpaceDE w:val="0"/>
        <w:spacing w:after="0"/>
        <w:jc w:val="center"/>
      </w:pPr>
    </w:p>
    <w:p w:rsidR="005A71A9" w:rsidRDefault="005A71A9" w:rsidP="005A71A9">
      <w:pPr>
        <w:autoSpaceDE w:val="0"/>
        <w:spacing w:after="0"/>
        <w:jc w:val="center"/>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447C07" w:rsidRDefault="00447C07" w:rsidP="00447C07">
                  <w:pPr>
                    <w:autoSpaceDE w:val="0"/>
                    <w:spacing w:after="0"/>
                    <w:jc w:val="center"/>
                  </w:pPr>
                  <w:r>
                    <w:t>г. Плавск, ул. Коммунаров, д.79</w:t>
                  </w:r>
                </w:p>
                <w:p w:rsidR="00447C07" w:rsidRDefault="00447C07" w:rsidP="00447C07">
                  <w:pPr>
                    <w:autoSpaceDE w:val="0"/>
                    <w:spacing w:after="0"/>
                    <w:jc w:val="center"/>
                  </w:pPr>
                  <w:proofErr w:type="spellStart"/>
                  <w:r>
                    <w:t>Плавский</w:t>
                  </w:r>
                  <w:proofErr w:type="spellEnd"/>
                  <w:r>
                    <w:t xml:space="preserve"> р-н, п. Советский, ул. </w:t>
                  </w:r>
                  <w:proofErr w:type="gramStart"/>
                  <w:r>
                    <w:t>Почтовая</w:t>
                  </w:r>
                  <w:proofErr w:type="gramEnd"/>
                  <w:r>
                    <w:t>, д.11</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47C07"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447C07" w:rsidRDefault="00447C07" w:rsidP="00447C07">
            <w:pPr>
              <w:autoSpaceDE w:val="0"/>
              <w:spacing w:after="0"/>
              <w:jc w:val="center"/>
            </w:pPr>
            <w:r>
              <w:t>г. Плавск, ул. Коммунаров, д.79</w:t>
            </w:r>
          </w:p>
          <w:p w:rsidR="00447C07" w:rsidRDefault="00447C07" w:rsidP="00447C07">
            <w:pPr>
              <w:autoSpaceDE w:val="0"/>
              <w:spacing w:after="0"/>
              <w:jc w:val="center"/>
            </w:pPr>
            <w:proofErr w:type="spellStart"/>
            <w:r>
              <w:t>Плавский</w:t>
            </w:r>
            <w:proofErr w:type="spellEnd"/>
            <w:r>
              <w:t xml:space="preserve"> р-н, п. Советский, ул. </w:t>
            </w:r>
            <w:proofErr w:type="gramStart"/>
            <w:r>
              <w:t>Почтовая</w:t>
            </w:r>
            <w:proofErr w:type="gramEnd"/>
            <w:r>
              <w:t>, д.11</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97A1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97A14">
              <w:t>30</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447C07">
            <w:pPr>
              <w:spacing w:after="0"/>
              <w:rPr>
                <w:color w:val="000000"/>
              </w:rPr>
            </w:pPr>
            <w:r w:rsidRPr="00972912">
              <w:rPr>
                <w:b/>
              </w:rPr>
              <w:t>Начальная (максимальная) цена договора</w:t>
            </w:r>
            <w:r w:rsidRPr="00491FA8">
              <w:rPr>
                <w:b/>
              </w:rPr>
              <w:t>:</w:t>
            </w:r>
            <w:r w:rsidR="00BC2D98">
              <w:rPr>
                <w:b/>
              </w:rPr>
              <w:t xml:space="preserve"> </w:t>
            </w:r>
            <w:r w:rsidR="00447C07">
              <w:rPr>
                <w:b/>
              </w:rPr>
              <w:t>1 361 076,16</w:t>
            </w:r>
            <w:r w:rsidR="00BC2230">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61220">
              <w:t>02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A06903">
              <w:t>0</w:t>
            </w:r>
            <w:r w:rsidR="00F61220">
              <w:t>8</w:t>
            </w:r>
            <w:r w:rsidR="00A06903">
              <w:t xml:space="preserve"> сентября</w:t>
            </w:r>
            <w:r w:rsidR="00E317E4">
              <w:t xml:space="preserve"> </w:t>
            </w:r>
            <w:r w:rsidR="002240DC">
              <w:t>2016</w:t>
            </w:r>
            <w:r w:rsidRPr="000B7DFC">
              <w:t xml:space="preserve"> года.</w:t>
            </w:r>
          </w:p>
          <w:p w:rsidR="00F22DB3" w:rsidRPr="00A76C1A" w:rsidRDefault="00006AA7" w:rsidP="00F61220">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06903">
              <w:t>0</w:t>
            </w:r>
            <w:r w:rsidR="00F61220">
              <w:t>7</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61220">
              <w:t>02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61220">
              <w:t>09</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F61220">
            <w:r w:rsidRPr="00972912">
              <w:t xml:space="preserve">Вскрытие конвертов с заявками на участие в конкурсе состоится   </w:t>
            </w:r>
            <w:r w:rsidR="00F61220">
              <w:rPr>
                <w:lang w:eastAsia="ru-RU"/>
              </w:rPr>
              <w:t>14</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F6122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F61220">
              <w:rPr>
                <w:lang w:eastAsia="ru-RU"/>
              </w:rPr>
              <w:t>15</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347585"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1499F452" wp14:editId="713EBC6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013E82">
      <w:pPr>
        <w:spacing w:after="120"/>
        <w:ind w:firstLine="709"/>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863"/>
        <w:gridCol w:w="2128"/>
        <w:gridCol w:w="2160"/>
      </w:tblGrid>
      <w:tr w:rsidR="00B951A3" w:rsidRPr="00BB2B98" w:rsidTr="005332F3">
        <w:trPr>
          <w:trHeight w:val="317"/>
          <w:jc w:val="center"/>
        </w:trPr>
        <w:tc>
          <w:tcPr>
            <w:tcW w:w="783"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863"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8B531F" w:rsidRPr="00BB2B98" w:rsidTr="008B531F">
        <w:trPr>
          <w:trHeight w:val="144"/>
          <w:jc w:val="center"/>
        </w:trPr>
        <w:tc>
          <w:tcPr>
            <w:tcW w:w="783" w:type="dxa"/>
            <w:vMerge w:val="restart"/>
            <w:shd w:val="clear" w:color="auto" w:fill="auto"/>
            <w:hideMark/>
          </w:tcPr>
          <w:p w:rsidR="008B531F" w:rsidRPr="00BB2B98" w:rsidRDefault="008B531F" w:rsidP="00B951A3">
            <w:pPr>
              <w:suppressAutoHyphens w:val="0"/>
              <w:spacing w:after="0"/>
              <w:jc w:val="center"/>
              <w:rPr>
                <w:color w:val="000000"/>
                <w:kern w:val="0"/>
                <w:lang w:eastAsia="ru-RU"/>
              </w:rPr>
            </w:pPr>
            <w:r w:rsidRPr="00BB2B98">
              <w:rPr>
                <w:color w:val="000000"/>
                <w:kern w:val="0"/>
                <w:lang w:eastAsia="ru-RU"/>
              </w:rPr>
              <w:t>1</w:t>
            </w:r>
          </w:p>
        </w:tc>
        <w:tc>
          <w:tcPr>
            <w:tcW w:w="3863" w:type="dxa"/>
            <w:vMerge w:val="restart"/>
            <w:shd w:val="clear" w:color="auto" w:fill="auto"/>
          </w:tcPr>
          <w:p w:rsidR="008B531F" w:rsidRPr="00BB2B98" w:rsidRDefault="008B531F" w:rsidP="008B531F">
            <w:pPr>
              <w:autoSpaceDE w:val="0"/>
              <w:spacing w:after="0"/>
              <w:jc w:val="center"/>
            </w:pPr>
            <w:r>
              <w:t>г. Плавск, ул. Коммунаров, д.79</w:t>
            </w:r>
          </w:p>
        </w:tc>
        <w:tc>
          <w:tcPr>
            <w:tcW w:w="2128" w:type="dxa"/>
            <w:shd w:val="clear" w:color="auto" w:fill="auto"/>
            <w:hideMark/>
          </w:tcPr>
          <w:p w:rsidR="008B531F" w:rsidRPr="00BB2B98" w:rsidRDefault="008B531F" w:rsidP="006B06CF">
            <w:pPr>
              <w:suppressAutoHyphens w:val="0"/>
              <w:spacing w:after="0"/>
              <w:jc w:val="center"/>
              <w:rPr>
                <w:color w:val="000000"/>
                <w:kern w:val="0"/>
                <w:lang w:eastAsia="ru-RU"/>
              </w:rPr>
            </w:pPr>
            <w:r>
              <w:rPr>
                <w:color w:val="000000"/>
                <w:kern w:val="0"/>
                <w:lang w:eastAsia="ru-RU"/>
              </w:rPr>
              <w:t>Ремонт фасада</w:t>
            </w:r>
          </w:p>
        </w:tc>
        <w:tc>
          <w:tcPr>
            <w:tcW w:w="2160" w:type="dxa"/>
            <w:shd w:val="clear" w:color="auto" w:fill="auto"/>
          </w:tcPr>
          <w:p w:rsidR="008B531F" w:rsidRPr="00BB2B98" w:rsidRDefault="008B531F" w:rsidP="00B951A3">
            <w:pPr>
              <w:suppressAutoHyphens w:val="0"/>
              <w:spacing w:after="0"/>
              <w:jc w:val="center"/>
              <w:rPr>
                <w:color w:val="000000"/>
                <w:kern w:val="0"/>
                <w:lang w:eastAsia="ru-RU"/>
              </w:rPr>
            </w:pPr>
            <w:r>
              <w:rPr>
                <w:color w:val="000000"/>
                <w:kern w:val="0"/>
                <w:lang w:eastAsia="ru-RU"/>
              </w:rPr>
              <w:t>1235416,67</w:t>
            </w:r>
          </w:p>
        </w:tc>
      </w:tr>
      <w:tr w:rsidR="008B531F" w:rsidRPr="00BB2B98" w:rsidTr="005332F3">
        <w:trPr>
          <w:trHeight w:val="144"/>
          <w:jc w:val="center"/>
        </w:trPr>
        <w:tc>
          <w:tcPr>
            <w:tcW w:w="783" w:type="dxa"/>
            <w:vMerge/>
            <w:shd w:val="clear" w:color="auto" w:fill="auto"/>
          </w:tcPr>
          <w:p w:rsidR="008B531F" w:rsidRPr="00BB2B98" w:rsidRDefault="008B531F" w:rsidP="00B951A3">
            <w:pPr>
              <w:suppressAutoHyphens w:val="0"/>
              <w:spacing w:after="0"/>
              <w:jc w:val="center"/>
              <w:rPr>
                <w:color w:val="000000"/>
                <w:kern w:val="0"/>
                <w:lang w:eastAsia="ru-RU"/>
              </w:rPr>
            </w:pPr>
          </w:p>
        </w:tc>
        <w:tc>
          <w:tcPr>
            <w:tcW w:w="3863" w:type="dxa"/>
            <w:vMerge/>
            <w:shd w:val="clear" w:color="auto" w:fill="auto"/>
          </w:tcPr>
          <w:p w:rsidR="008B531F" w:rsidRDefault="008B531F" w:rsidP="008B531F">
            <w:pPr>
              <w:autoSpaceDE w:val="0"/>
              <w:spacing w:after="0"/>
              <w:jc w:val="center"/>
            </w:pPr>
          </w:p>
        </w:tc>
        <w:tc>
          <w:tcPr>
            <w:tcW w:w="2128" w:type="dxa"/>
            <w:shd w:val="clear" w:color="auto" w:fill="auto"/>
          </w:tcPr>
          <w:p w:rsidR="008B531F" w:rsidRPr="00BB2B98" w:rsidRDefault="008B531F" w:rsidP="006B06CF">
            <w:pPr>
              <w:suppressAutoHyphens w:val="0"/>
              <w:spacing w:after="0"/>
              <w:jc w:val="center"/>
              <w:rPr>
                <w:color w:val="000000"/>
                <w:kern w:val="0"/>
                <w:lang w:eastAsia="ru-RU"/>
              </w:rPr>
            </w:pPr>
            <w:r>
              <w:rPr>
                <w:color w:val="000000"/>
                <w:kern w:val="0"/>
                <w:lang w:eastAsia="ru-RU"/>
              </w:rPr>
              <w:t>Ремонт системы теплоснабжения</w:t>
            </w:r>
          </w:p>
        </w:tc>
        <w:tc>
          <w:tcPr>
            <w:tcW w:w="2160" w:type="dxa"/>
            <w:shd w:val="clear" w:color="auto" w:fill="auto"/>
          </w:tcPr>
          <w:p w:rsidR="008B531F" w:rsidRPr="00BB2B98" w:rsidRDefault="008B531F" w:rsidP="00B951A3">
            <w:pPr>
              <w:suppressAutoHyphens w:val="0"/>
              <w:spacing w:after="0"/>
              <w:jc w:val="center"/>
              <w:rPr>
                <w:color w:val="000000"/>
                <w:kern w:val="0"/>
                <w:lang w:eastAsia="ru-RU"/>
              </w:rPr>
            </w:pPr>
            <w:r>
              <w:rPr>
                <w:color w:val="000000"/>
                <w:kern w:val="0"/>
                <w:lang w:eastAsia="ru-RU"/>
              </w:rPr>
              <w:t>80335,80</w:t>
            </w:r>
          </w:p>
        </w:tc>
      </w:tr>
      <w:tr w:rsidR="00B951A3" w:rsidRPr="00BB2B98" w:rsidTr="00D30CB7">
        <w:trPr>
          <w:trHeight w:val="317"/>
          <w:jc w:val="center"/>
        </w:trPr>
        <w:tc>
          <w:tcPr>
            <w:tcW w:w="677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8B531F" w:rsidP="00B951A3">
            <w:pPr>
              <w:suppressAutoHyphens w:val="0"/>
              <w:spacing w:after="0"/>
              <w:jc w:val="center"/>
              <w:rPr>
                <w:b/>
                <w:bCs/>
                <w:color w:val="000000"/>
                <w:kern w:val="0"/>
                <w:lang w:eastAsia="ru-RU"/>
              </w:rPr>
            </w:pPr>
            <w:r>
              <w:rPr>
                <w:b/>
                <w:bCs/>
                <w:color w:val="000000"/>
                <w:kern w:val="0"/>
                <w:lang w:eastAsia="ru-RU"/>
              </w:rPr>
              <w:t>1315752,47</w:t>
            </w:r>
          </w:p>
        </w:tc>
      </w:tr>
      <w:tr w:rsidR="00B951A3" w:rsidRPr="00BB2B98" w:rsidTr="005332F3">
        <w:trPr>
          <w:trHeight w:val="295"/>
          <w:jc w:val="center"/>
        </w:trPr>
        <w:tc>
          <w:tcPr>
            <w:tcW w:w="783"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863" w:type="dxa"/>
            <w:shd w:val="clear" w:color="auto" w:fill="auto"/>
          </w:tcPr>
          <w:p w:rsidR="00B951A3" w:rsidRPr="00BB2B98" w:rsidRDefault="008B531F" w:rsidP="008B531F">
            <w:pPr>
              <w:autoSpaceDE w:val="0"/>
              <w:spacing w:after="0"/>
              <w:jc w:val="center"/>
            </w:pPr>
            <w:proofErr w:type="spellStart"/>
            <w:r>
              <w:t>Плавский</w:t>
            </w:r>
            <w:proofErr w:type="spellEnd"/>
            <w:r>
              <w:t xml:space="preserve"> р-н, п. Советский, ул. </w:t>
            </w:r>
            <w:proofErr w:type="gramStart"/>
            <w:r>
              <w:t>Почтовая</w:t>
            </w:r>
            <w:proofErr w:type="gramEnd"/>
            <w:r>
              <w:t>, д.11</w:t>
            </w:r>
          </w:p>
        </w:tc>
        <w:tc>
          <w:tcPr>
            <w:tcW w:w="2128" w:type="dxa"/>
            <w:shd w:val="clear" w:color="auto" w:fill="auto"/>
            <w:hideMark/>
          </w:tcPr>
          <w:p w:rsidR="00B951A3" w:rsidRPr="00BB2B98" w:rsidRDefault="008B531F" w:rsidP="00013E82">
            <w:pPr>
              <w:suppressAutoHyphens w:val="0"/>
              <w:spacing w:after="0"/>
              <w:jc w:val="center"/>
              <w:rPr>
                <w:color w:val="000000"/>
                <w:kern w:val="0"/>
                <w:lang w:eastAsia="ru-RU"/>
              </w:rPr>
            </w:pPr>
            <w:r>
              <w:rPr>
                <w:color w:val="000000"/>
                <w:kern w:val="0"/>
                <w:lang w:eastAsia="ru-RU"/>
              </w:rPr>
              <w:t>Ремонт фасада</w:t>
            </w:r>
          </w:p>
        </w:tc>
        <w:tc>
          <w:tcPr>
            <w:tcW w:w="2160" w:type="dxa"/>
            <w:shd w:val="clear" w:color="auto" w:fill="auto"/>
          </w:tcPr>
          <w:p w:rsidR="00B951A3" w:rsidRPr="00BB2B98" w:rsidRDefault="008B531F" w:rsidP="00B951A3">
            <w:pPr>
              <w:suppressAutoHyphens w:val="0"/>
              <w:spacing w:after="0"/>
              <w:jc w:val="center"/>
              <w:rPr>
                <w:color w:val="000000"/>
                <w:kern w:val="0"/>
                <w:lang w:eastAsia="ru-RU"/>
              </w:rPr>
            </w:pPr>
            <w:r>
              <w:rPr>
                <w:color w:val="000000"/>
                <w:kern w:val="0"/>
                <w:lang w:eastAsia="ru-RU"/>
              </w:rPr>
              <w:t>45323,69</w:t>
            </w:r>
          </w:p>
        </w:tc>
      </w:tr>
      <w:tr w:rsidR="00B951A3" w:rsidRPr="00BB2B98" w:rsidTr="00D30CB7">
        <w:trPr>
          <w:trHeight w:val="317"/>
          <w:jc w:val="center"/>
        </w:trPr>
        <w:tc>
          <w:tcPr>
            <w:tcW w:w="677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8B531F" w:rsidP="00B951A3">
            <w:pPr>
              <w:suppressAutoHyphens w:val="0"/>
              <w:spacing w:after="0"/>
              <w:jc w:val="center"/>
              <w:rPr>
                <w:b/>
                <w:bCs/>
                <w:color w:val="000000"/>
                <w:kern w:val="0"/>
                <w:lang w:eastAsia="ru-RU"/>
              </w:rPr>
            </w:pPr>
            <w:r>
              <w:rPr>
                <w:b/>
                <w:bCs/>
                <w:color w:val="000000"/>
                <w:kern w:val="0"/>
                <w:lang w:eastAsia="ru-RU"/>
              </w:rPr>
              <w:t>45323,69</w:t>
            </w:r>
          </w:p>
        </w:tc>
      </w:tr>
      <w:tr w:rsidR="00B951A3" w:rsidRPr="00BB2B98" w:rsidTr="00D30CB7">
        <w:trPr>
          <w:trHeight w:val="317"/>
          <w:jc w:val="center"/>
        </w:trPr>
        <w:tc>
          <w:tcPr>
            <w:tcW w:w="677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60" w:type="dxa"/>
            <w:shd w:val="clear" w:color="auto" w:fill="auto"/>
          </w:tcPr>
          <w:p w:rsidR="00B951A3" w:rsidRPr="00BB2B98" w:rsidRDefault="008B531F" w:rsidP="00B951A3">
            <w:pPr>
              <w:suppressAutoHyphens w:val="0"/>
              <w:spacing w:after="0"/>
              <w:jc w:val="center"/>
              <w:rPr>
                <w:b/>
                <w:bCs/>
                <w:color w:val="000000"/>
                <w:kern w:val="0"/>
                <w:lang w:eastAsia="ru-RU"/>
              </w:rPr>
            </w:pPr>
            <w:r>
              <w:rPr>
                <w:b/>
                <w:bCs/>
                <w:color w:val="000000"/>
                <w:kern w:val="0"/>
                <w:lang w:eastAsia="ru-RU"/>
              </w:rPr>
              <w:t>1 361 076,16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00046C" w:rsidRDefault="0000046C" w:rsidP="0000046C">
      <w:pPr>
        <w:autoSpaceDE w:val="0"/>
        <w:spacing w:after="0"/>
        <w:jc w:val="center"/>
      </w:pPr>
      <w:r>
        <w:t>г. Плавск, ул. Коммунаров, д.79</w:t>
      </w:r>
    </w:p>
    <w:p w:rsidR="0000046C" w:rsidRDefault="0000046C" w:rsidP="0000046C">
      <w:pPr>
        <w:autoSpaceDE w:val="0"/>
        <w:spacing w:after="0"/>
        <w:jc w:val="center"/>
      </w:pPr>
      <w:proofErr w:type="spellStart"/>
      <w:r>
        <w:t>Плавский</w:t>
      </w:r>
      <w:proofErr w:type="spellEnd"/>
      <w:r>
        <w:t xml:space="preserve"> р-н, п. Советский, ул. </w:t>
      </w:r>
      <w:proofErr w:type="gramStart"/>
      <w:r>
        <w:t>Почтовая</w:t>
      </w:r>
      <w:proofErr w:type="gramEnd"/>
      <w:r>
        <w:t>, д.11</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0046C" w:rsidP="002B5D6A">
      <w:pPr>
        <w:jc w:val="center"/>
      </w:pPr>
      <w:r>
        <w:rPr>
          <w:b/>
          <w:bCs/>
          <w:color w:val="000000"/>
          <w:kern w:val="0"/>
          <w:lang w:eastAsia="ru-RU"/>
        </w:rPr>
        <w:t>1 361 076,16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56C" w:rsidRDefault="0090756C">
      <w:pPr>
        <w:spacing w:after="0"/>
      </w:pPr>
      <w:r>
        <w:separator/>
      </w:r>
    </w:p>
  </w:endnote>
  <w:endnote w:type="continuationSeparator" w:id="0">
    <w:p w:rsidR="0090756C" w:rsidRDefault="009075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56C" w:rsidRDefault="0090756C">
      <w:pPr>
        <w:spacing w:after="0"/>
      </w:pPr>
      <w:r>
        <w:separator/>
      </w:r>
    </w:p>
  </w:footnote>
  <w:footnote w:type="continuationSeparator" w:id="0">
    <w:p w:rsidR="0090756C" w:rsidRDefault="0090756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00046C">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00046C">
      <w:rPr>
        <w:noProof/>
      </w:rPr>
      <w:t>14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00046C">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046C"/>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2D3"/>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C07"/>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1B06"/>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32F3"/>
    <w:rsid w:val="005358A2"/>
    <w:rsid w:val="00536A13"/>
    <w:rsid w:val="00536D1E"/>
    <w:rsid w:val="005371EF"/>
    <w:rsid w:val="005379E7"/>
    <w:rsid w:val="00537A6C"/>
    <w:rsid w:val="00542818"/>
    <w:rsid w:val="00543F8B"/>
    <w:rsid w:val="00545EE1"/>
    <w:rsid w:val="0054636C"/>
    <w:rsid w:val="00552D0A"/>
    <w:rsid w:val="00553510"/>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198"/>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43E5"/>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AA6"/>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13EC"/>
    <w:rsid w:val="008125F9"/>
    <w:rsid w:val="00813DC0"/>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1EC1"/>
    <w:rsid w:val="008A4619"/>
    <w:rsid w:val="008A494D"/>
    <w:rsid w:val="008A572A"/>
    <w:rsid w:val="008A6C5A"/>
    <w:rsid w:val="008A7627"/>
    <w:rsid w:val="008B03E8"/>
    <w:rsid w:val="008B2719"/>
    <w:rsid w:val="008B3BCB"/>
    <w:rsid w:val="008B3BEC"/>
    <w:rsid w:val="008B527A"/>
    <w:rsid w:val="008B531F"/>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0756C"/>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5087"/>
    <w:rsid w:val="00B951A3"/>
    <w:rsid w:val="00B95F8A"/>
    <w:rsid w:val="00BA2F74"/>
    <w:rsid w:val="00BA3ED9"/>
    <w:rsid w:val="00BA53DD"/>
    <w:rsid w:val="00BA556B"/>
    <w:rsid w:val="00BA6961"/>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5F3B"/>
    <w:rsid w:val="00BE60D3"/>
    <w:rsid w:val="00BE6414"/>
    <w:rsid w:val="00BF127C"/>
    <w:rsid w:val="00BF12D7"/>
    <w:rsid w:val="00BF3474"/>
    <w:rsid w:val="00BF46D9"/>
    <w:rsid w:val="00BF53AF"/>
    <w:rsid w:val="00BF648A"/>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852C7"/>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5370"/>
    <w:rsid w:val="00F16C8E"/>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8487B-0060-4C8E-9829-4504246B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47</Pages>
  <Words>17901</Words>
  <Characters>102040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217</cp:revision>
  <cp:lastPrinted>2016-08-19T08:41:00Z</cp:lastPrinted>
  <dcterms:created xsi:type="dcterms:W3CDTF">2016-07-28T06:40:00Z</dcterms:created>
  <dcterms:modified xsi:type="dcterms:W3CDTF">2016-09-02T15:53:00Z</dcterms:modified>
</cp:coreProperties>
</file>